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8D796" w14:textId="77777777" w:rsidR="003154F3" w:rsidRDefault="003154F3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02"/>
        <w:gridCol w:w="1407"/>
        <w:gridCol w:w="1375"/>
        <w:gridCol w:w="2858"/>
        <w:gridCol w:w="460"/>
        <w:gridCol w:w="2082"/>
        <w:gridCol w:w="1009"/>
        <w:gridCol w:w="1543"/>
        <w:gridCol w:w="1114"/>
        <w:gridCol w:w="1445"/>
        <w:gridCol w:w="2091"/>
        <w:gridCol w:w="478"/>
        <w:gridCol w:w="2028"/>
        <w:gridCol w:w="2969"/>
      </w:tblGrid>
      <w:tr w:rsidR="003154F3" w:rsidRPr="003154F3" w14:paraId="7113136B" w14:textId="77777777" w:rsidTr="00472C10">
        <w:tc>
          <w:tcPr>
            <w:tcW w:w="1403" w:type="dxa"/>
            <w:shd w:val="clear" w:color="auto" w:fill="D9D9D9"/>
          </w:tcPr>
          <w:p w14:paraId="7FBB8C52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shd w:val="clear" w:color="auto" w:fill="auto"/>
          </w:tcPr>
          <w:p w14:paraId="590329B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28"/>
                <w:szCs w:val="28"/>
              </w:rPr>
              <w:t>Strategic lead</w:t>
            </w:r>
          </w:p>
        </w:tc>
        <w:tc>
          <w:tcPr>
            <w:tcW w:w="1294" w:type="dxa"/>
            <w:shd w:val="clear" w:color="auto" w:fill="auto"/>
          </w:tcPr>
          <w:p w14:paraId="69650C8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28"/>
                <w:szCs w:val="28"/>
              </w:rPr>
              <w:t>Delivery</w:t>
            </w:r>
          </w:p>
          <w:p w14:paraId="649F75B5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28"/>
                <w:szCs w:val="28"/>
              </w:rPr>
              <w:t>assurance</w:t>
            </w:r>
          </w:p>
        </w:tc>
        <w:tc>
          <w:tcPr>
            <w:tcW w:w="15167" w:type="dxa"/>
            <w:gridSpan w:val="10"/>
            <w:tcBorders>
              <w:bottom w:val="single" w:sz="4" w:space="0" w:color="auto"/>
            </w:tcBorders>
            <w:shd w:val="clear" w:color="auto" w:fill="153D63"/>
          </w:tcPr>
          <w:p w14:paraId="54737D97" w14:textId="77777777" w:rsidR="003154F3" w:rsidRPr="003154F3" w:rsidRDefault="003154F3" w:rsidP="003154F3">
            <w:pPr>
              <w:jc w:val="center"/>
              <w:rPr>
                <w:rFonts w:ascii="Calibri" w:eastAsia="Aptos" w:hAnsi="Calibri" w:cs="Calibri"/>
                <w:b/>
                <w:bCs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bCs/>
                <w:color w:val="FFFFFF"/>
                <w:sz w:val="48"/>
                <w:szCs w:val="28"/>
              </w:rPr>
              <w:t>Graduated Provision at BBPS</w:t>
            </w:r>
          </w:p>
        </w:tc>
        <w:tc>
          <w:tcPr>
            <w:tcW w:w="2977" w:type="dxa"/>
            <w:shd w:val="clear" w:color="auto" w:fill="D9D9D9"/>
          </w:tcPr>
          <w:p w14:paraId="106A91D9" w14:textId="6359E92C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28"/>
                <w:szCs w:val="28"/>
              </w:rPr>
              <w:t xml:space="preserve">Assess/plan/do </w:t>
            </w:r>
          </w:p>
          <w:p w14:paraId="6369E8C1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28"/>
                <w:szCs w:val="28"/>
              </w:rPr>
              <w:t>/review record</w:t>
            </w:r>
          </w:p>
        </w:tc>
      </w:tr>
      <w:tr w:rsidR="003154F3" w:rsidRPr="003154F3" w14:paraId="6CE1D8F8" w14:textId="77777777" w:rsidTr="00472C10">
        <w:tc>
          <w:tcPr>
            <w:tcW w:w="1403" w:type="dxa"/>
            <w:vMerge w:val="restart"/>
            <w:shd w:val="clear" w:color="auto" w:fill="D9D9D9"/>
          </w:tcPr>
          <w:p w14:paraId="03DCF1E0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 xml:space="preserve">Stage 5 </w:t>
            </w:r>
          </w:p>
          <w:p w14:paraId="4E37D78B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  <w:p w14:paraId="4F54E00A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32"/>
              </w:rPr>
              <w:t>EHCP</w:t>
            </w:r>
          </w:p>
        </w:tc>
        <w:tc>
          <w:tcPr>
            <w:tcW w:w="1409" w:type="dxa"/>
            <w:vMerge w:val="restart"/>
            <w:shd w:val="clear" w:color="auto" w:fill="auto"/>
          </w:tcPr>
          <w:p w14:paraId="0623B2B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228C744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015547B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SENCO</w:t>
            </w:r>
          </w:p>
        </w:tc>
        <w:tc>
          <w:tcPr>
            <w:tcW w:w="129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FAD30B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7232B24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1DEE0BE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SENCO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7BA9D7"/>
          </w:tcPr>
          <w:p w14:paraId="504BB373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28"/>
              </w:rPr>
              <w:t>Education, Health &amp; Care Plan (SEN Register)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0330196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color w:val="FF0000"/>
                <w:sz w:val="24"/>
                <w:szCs w:val="24"/>
              </w:rPr>
              <w:t xml:space="preserve">On </w:t>
            </w:r>
            <w:r w:rsidRPr="003154F3">
              <w:rPr>
                <w:rFonts w:ascii="Calibri" w:eastAsia="Aptos" w:hAnsi="Calibri" w:cs="Calibri"/>
                <w:b/>
                <w:color w:val="FF0000"/>
                <w:sz w:val="28"/>
                <w:szCs w:val="28"/>
              </w:rPr>
              <w:t>SEN Register</w:t>
            </w:r>
          </w:p>
          <w:p w14:paraId="674B10A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EHCP</w:t>
            </w:r>
          </w:p>
          <w:p w14:paraId="45C9E1A2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Termly review x2 plus formal annual review </w:t>
            </w:r>
          </w:p>
        </w:tc>
      </w:tr>
      <w:tr w:rsidR="003154F3" w:rsidRPr="003154F3" w14:paraId="477C0C2B" w14:textId="77777777" w:rsidTr="00472C10">
        <w:tc>
          <w:tcPr>
            <w:tcW w:w="1403" w:type="dxa"/>
            <w:vMerge/>
            <w:shd w:val="clear" w:color="auto" w:fill="D9D9D9"/>
          </w:tcPr>
          <w:p w14:paraId="2F4D891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4C923AC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0E6FB2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5167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7BA9D7"/>
          </w:tcPr>
          <w:p w14:paraId="583DECD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sz w:val="28"/>
                <w:szCs w:val="28"/>
              </w:rPr>
              <w:t xml:space="preserve">Targeted support: 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5AB406F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</w:tr>
      <w:tr w:rsidR="003154F3" w:rsidRPr="003154F3" w14:paraId="0C60E737" w14:textId="77777777" w:rsidTr="00472C10">
        <w:trPr>
          <w:trHeight w:val="364"/>
        </w:trPr>
        <w:tc>
          <w:tcPr>
            <w:tcW w:w="1403" w:type="dxa"/>
            <w:vMerge/>
            <w:shd w:val="clear" w:color="auto" w:fill="D9D9D9"/>
          </w:tcPr>
          <w:p w14:paraId="7CEBB0AC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78E5BBA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05C072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33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BA9D7"/>
          </w:tcPr>
          <w:p w14:paraId="058B19CB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Executive functioning:</w:t>
            </w:r>
          </w:p>
          <w:p w14:paraId="4469442E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Bespoke plan</w:t>
            </w: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BA9D7"/>
          </w:tcPr>
          <w:p w14:paraId="156984D6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Speech, language &amp; comm.: Bespoke plan</w:t>
            </w:r>
          </w:p>
        </w:tc>
        <w:tc>
          <w:tcPr>
            <w:tcW w:w="2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BA9D7"/>
          </w:tcPr>
          <w:p w14:paraId="0C19BD58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Social and emotional: Bespoke plan</w:t>
            </w:r>
          </w:p>
        </w:tc>
        <w:tc>
          <w:tcPr>
            <w:tcW w:w="3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7BA9D7"/>
          </w:tcPr>
          <w:p w14:paraId="528183E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Motor and physical: </w:t>
            </w:r>
          </w:p>
          <w:p w14:paraId="4DAE11D4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Bespoke plan</w:t>
            </w:r>
          </w:p>
        </w:tc>
        <w:tc>
          <w:tcPr>
            <w:tcW w:w="2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BA9D7"/>
          </w:tcPr>
          <w:p w14:paraId="29EED4D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 xml:space="preserve">Sensory: </w:t>
            </w:r>
          </w:p>
          <w:p w14:paraId="4A6852B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</w:rPr>
              <w:t>Bespoke plan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1F39EDB4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</w:tr>
      <w:tr w:rsidR="003154F3" w:rsidRPr="003154F3" w14:paraId="1FA9CC6D" w14:textId="77777777" w:rsidTr="00472C10">
        <w:tc>
          <w:tcPr>
            <w:tcW w:w="1403" w:type="dxa"/>
            <w:vMerge w:val="restart"/>
            <w:shd w:val="clear" w:color="auto" w:fill="D9D9D9"/>
          </w:tcPr>
          <w:p w14:paraId="7C92CDC4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>Stage 4</w:t>
            </w:r>
          </w:p>
          <w:p w14:paraId="26ECDF87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  <w:p w14:paraId="6847F351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32"/>
              </w:rPr>
              <w:t>Targeted plus ISP</w:t>
            </w:r>
          </w:p>
          <w:p w14:paraId="2B4E49E3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vMerge w:val="restart"/>
            <w:shd w:val="clear" w:color="auto" w:fill="auto"/>
          </w:tcPr>
          <w:p w14:paraId="75754CA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300B601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3F713023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SENCO</w:t>
            </w:r>
          </w:p>
        </w:tc>
        <w:tc>
          <w:tcPr>
            <w:tcW w:w="129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74507EE3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4F20B1F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34573E8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SENCO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9BBEE1"/>
          </w:tcPr>
          <w:p w14:paraId="12074C17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28"/>
              </w:rPr>
              <w:t xml:space="preserve">TARGETED SUPPORT PLUS </w:t>
            </w:r>
            <w:r w:rsidRPr="003154F3">
              <w:rPr>
                <w:rFonts w:ascii="Calibri" w:eastAsia="Aptos" w:hAnsi="Calibri" w:cs="Calibri"/>
                <w:sz w:val="28"/>
                <w:szCs w:val="28"/>
              </w:rPr>
              <w:t>(Individual SEND plan with external SEND support given)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3CFECFE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color w:val="FF0000"/>
                <w:sz w:val="24"/>
                <w:szCs w:val="24"/>
              </w:rPr>
              <w:t xml:space="preserve">On </w:t>
            </w:r>
            <w:r w:rsidRPr="003154F3">
              <w:rPr>
                <w:rFonts w:ascii="Calibri" w:eastAsia="Aptos" w:hAnsi="Calibri" w:cs="Calibri"/>
                <w:b/>
                <w:color w:val="FF0000"/>
                <w:sz w:val="28"/>
                <w:szCs w:val="28"/>
              </w:rPr>
              <w:t>SEN Register</w:t>
            </w:r>
          </w:p>
          <w:p w14:paraId="167B41B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1195C18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392F52E2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Targeted+ ISP plan </w:t>
            </w:r>
          </w:p>
          <w:p w14:paraId="678B69F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6A6CF59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7117231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SENDCO led termly review meeting records x3</w:t>
            </w:r>
          </w:p>
        </w:tc>
      </w:tr>
      <w:tr w:rsidR="003154F3" w:rsidRPr="003154F3" w14:paraId="72BF4738" w14:textId="77777777" w:rsidTr="00472C10">
        <w:tc>
          <w:tcPr>
            <w:tcW w:w="1403" w:type="dxa"/>
            <w:vMerge/>
            <w:shd w:val="clear" w:color="auto" w:fill="D9D9D9"/>
          </w:tcPr>
          <w:p w14:paraId="5014255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2FEA9B0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64B575A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5167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9BBEE1"/>
          </w:tcPr>
          <w:p w14:paraId="23630DC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Examples of targeted support plus: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2A1495B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7065B23D" w14:textId="77777777" w:rsidTr="00472C10">
        <w:tc>
          <w:tcPr>
            <w:tcW w:w="1403" w:type="dxa"/>
            <w:vMerge/>
            <w:shd w:val="clear" w:color="auto" w:fill="D9D9D9"/>
          </w:tcPr>
          <w:p w14:paraId="2F1C17B8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63C6C8B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0F946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33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9BBEE1"/>
          </w:tcPr>
          <w:p w14:paraId="5CBE52BE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Executive functioning:</w:t>
            </w:r>
          </w:p>
          <w:p w14:paraId="0C793CD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Attention autism</w:t>
            </w:r>
          </w:p>
          <w:p w14:paraId="222084B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 xml:space="preserve">SSENS teacher’s assessment and target setting </w:t>
            </w:r>
          </w:p>
          <w:p w14:paraId="5490FEB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  <w:p w14:paraId="59883A7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EE1"/>
          </w:tcPr>
          <w:p w14:paraId="5A3904AF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Speech, language and communication:</w:t>
            </w:r>
          </w:p>
          <w:p w14:paraId="587592A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External speech and language assessment</w:t>
            </w:r>
          </w:p>
          <w:p w14:paraId="3187EBC8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SALT targets- support overseen by speech and language therapist and/or blocks of support</w:t>
            </w:r>
          </w:p>
          <w:p w14:paraId="466D2CB3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2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EE1"/>
          </w:tcPr>
          <w:p w14:paraId="6558AF1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Social and emotional:</w:t>
            </w:r>
          </w:p>
          <w:p w14:paraId="1641B39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MHST</w:t>
            </w:r>
          </w:p>
          <w:p w14:paraId="71935E1A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CAMHS</w:t>
            </w:r>
          </w:p>
          <w:p w14:paraId="3D8DF8C4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3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BBEE1"/>
          </w:tcPr>
          <w:p w14:paraId="0A8D51A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Motor and physical:</w:t>
            </w:r>
          </w:p>
          <w:p w14:paraId="6A81E3A2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OT assessment</w:t>
            </w:r>
          </w:p>
          <w:p w14:paraId="14069CA4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Targeted OT programme delivery </w:t>
            </w:r>
          </w:p>
          <w:p w14:paraId="5CB3EA70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Bladder and bowel team</w:t>
            </w:r>
          </w:p>
          <w:p w14:paraId="7D35A0A0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Motor skills support</w:t>
            </w:r>
          </w:p>
          <w:p w14:paraId="0D60277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Mobility adaptations</w:t>
            </w:r>
          </w:p>
          <w:p w14:paraId="3CD5E3B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Requiring personal care</w:t>
            </w:r>
          </w:p>
          <w:p w14:paraId="748D5F6E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Physical and sensory disabilities </w:t>
            </w:r>
            <w:proofErr w:type="spellStart"/>
            <w:r w:rsidRPr="003154F3">
              <w:rPr>
                <w:rFonts w:ascii="Calibri" w:eastAsia="Aptos" w:hAnsi="Calibri" w:cs="Calibri"/>
              </w:rPr>
              <w:t>eg</w:t>
            </w:r>
            <w:proofErr w:type="spellEnd"/>
            <w:r w:rsidRPr="003154F3">
              <w:rPr>
                <w:rFonts w:ascii="Calibri" w:eastAsia="Aptos" w:hAnsi="Calibri" w:cs="Calibri"/>
              </w:rPr>
              <w:t xml:space="preserve"> sight, hearing, eating dis.</w:t>
            </w:r>
          </w:p>
        </w:tc>
        <w:tc>
          <w:tcPr>
            <w:tcW w:w="2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BBEE1"/>
          </w:tcPr>
          <w:p w14:paraId="6E93068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Sensory:</w:t>
            </w:r>
          </w:p>
          <w:p w14:paraId="196D735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OT assessment</w:t>
            </w:r>
          </w:p>
          <w:p w14:paraId="16EE501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Bladder and bowel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4F83050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5ACE7C92" w14:textId="77777777" w:rsidTr="00472C10">
        <w:trPr>
          <w:trHeight w:val="410"/>
        </w:trPr>
        <w:tc>
          <w:tcPr>
            <w:tcW w:w="1403" w:type="dxa"/>
            <w:vMerge w:val="restart"/>
            <w:shd w:val="clear" w:color="auto" w:fill="D9D9D9"/>
          </w:tcPr>
          <w:p w14:paraId="0873CB4B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>Stage 3</w:t>
            </w:r>
          </w:p>
          <w:p w14:paraId="5D4ABCE8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173E071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>Targeted ISP</w:t>
            </w:r>
          </w:p>
          <w:p w14:paraId="41A3E6E2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47DD55E6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113544AE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43987EC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 w:val="restart"/>
            <w:shd w:val="clear" w:color="auto" w:fill="auto"/>
          </w:tcPr>
          <w:p w14:paraId="4C459C7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2591910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5C765C3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SENCO and phase leader</w:t>
            </w:r>
          </w:p>
        </w:tc>
        <w:tc>
          <w:tcPr>
            <w:tcW w:w="1294" w:type="dxa"/>
            <w:vMerge w:val="restart"/>
            <w:shd w:val="clear" w:color="auto" w:fill="auto"/>
          </w:tcPr>
          <w:p w14:paraId="43BB8DA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0D3729C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184B4BE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SENDCO &amp; phase leader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B2CDE8"/>
          </w:tcPr>
          <w:p w14:paraId="1BACB49E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28"/>
              </w:rPr>
              <w:t xml:space="preserve">TARGETED SUPPORT </w:t>
            </w:r>
            <w:r w:rsidRPr="003154F3">
              <w:rPr>
                <w:rFonts w:ascii="Calibri" w:eastAsia="Aptos" w:hAnsi="Calibri" w:cs="Calibri"/>
                <w:sz w:val="28"/>
                <w:szCs w:val="28"/>
                <w:highlight w:val="yellow"/>
              </w:rPr>
              <w:t>(Where: Individual SEND plan)</w:t>
            </w:r>
            <w:r w:rsidRPr="003154F3">
              <w:rPr>
                <w:rFonts w:ascii="Calibri" w:eastAsia="Aptos" w:hAnsi="Calibri" w:cs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</w:tcBorders>
            <w:shd w:val="clear" w:color="auto" w:fill="D9D9D9"/>
          </w:tcPr>
          <w:p w14:paraId="4B99CBF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color w:val="FF0000"/>
                <w:sz w:val="24"/>
                <w:szCs w:val="24"/>
              </w:rPr>
              <w:t xml:space="preserve">On </w:t>
            </w:r>
            <w:r w:rsidRPr="003154F3">
              <w:rPr>
                <w:rFonts w:ascii="Calibri" w:eastAsia="Aptos" w:hAnsi="Calibri" w:cs="Calibri"/>
                <w:b/>
                <w:color w:val="FF0000"/>
                <w:sz w:val="28"/>
                <w:szCs w:val="28"/>
              </w:rPr>
              <w:t>SEN Register</w:t>
            </w:r>
          </w:p>
          <w:p w14:paraId="6633AAC2" w14:textId="77777777" w:rsidR="003154F3" w:rsidRPr="003154F3" w:rsidRDefault="003154F3" w:rsidP="003154F3">
            <w:pPr>
              <w:rPr>
                <w:rFonts w:ascii="Calibri" w:eastAsia="Aptos" w:hAnsi="Calibri" w:cs="Calibri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8"/>
              </w:rPr>
              <w:t>SENCO assessed &amp; led or routine external S &amp; L assessment</w:t>
            </w:r>
          </w:p>
          <w:p w14:paraId="672ACC5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14"/>
                <w:szCs w:val="24"/>
              </w:rPr>
            </w:pPr>
          </w:p>
          <w:p w14:paraId="6FEED73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Targeted ISP plan </w:t>
            </w:r>
          </w:p>
          <w:p w14:paraId="38C415A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14"/>
                <w:szCs w:val="24"/>
              </w:rPr>
            </w:pPr>
          </w:p>
          <w:p w14:paraId="557E8CA4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SENDCO led termly review records x 3</w:t>
            </w:r>
          </w:p>
          <w:p w14:paraId="08AC7343" w14:textId="179D6A34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supported by pupil progress meetings</w:t>
            </w:r>
          </w:p>
        </w:tc>
      </w:tr>
      <w:tr w:rsidR="003154F3" w:rsidRPr="003154F3" w14:paraId="7F923FA9" w14:textId="77777777" w:rsidTr="00472C10">
        <w:tc>
          <w:tcPr>
            <w:tcW w:w="1403" w:type="dxa"/>
            <w:vMerge/>
            <w:shd w:val="clear" w:color="auto" w:fill="D9D9D9"/>
          </w:tcPr>
          <w:p w14:paraId="3E8DE5D3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64B6A1FF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14:paraId="4D71A56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5167" w:type="dxa"/>
            <w:gridSpan w:val="10"/>
            <w:tcBorders>
              <w:top w:val="nil"/>
              <w:bottom w:val="nil"/>
              <w:right w:val="single" w:sz="4" w:space="0" w:color="auto"/>
            </w:tcBorders>
            <w:shd w:val="clear" w:color="auto" w:fill="B2CDE8"/>
          </w:tcPr>
          <w:p w14:paraId="1BE249BD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Examples of targeted support: 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5333A6C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2682E54D" w14:textId="77777777" w:rsidTr="00472C10">
        <w:tc>
          <w:tcPr>
            <w:tcW w:w="1403" w:type="dxa"/>
            <w:vMerge/>
            <w:shd w:val="clear" w:color="auto" w:fill="D9D9D9"/>
          </w:tcPr>
          <w:p w14:paraId="28A14403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4DBAE64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14:paraId="16202A2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3334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B2CDE8"/>
          </w:tcPr>
          <w:p w14:paraId="6AFEBCAA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Executive functioning:</w:t>
            </w:r>
          </w:p>
          <w:p w14:paraId="4998A810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Specific and/ or 1:1 interventions linked to: working memory, processing speed, directing attention, executive function and specific learning difficulties </w:t>
            </w:r>
            <w:proofErr w:type="spellStart"/>
            <w:r w:rsidRPr="003154F3">
              <w:rPr>
                <w:rFonts w:ascii="Calibri" w:eastAsia="Aptos" w:hAnsi="Calibri" w:cs="Calibri"/>
              </w:rPr>
              <w:t>eg</w:t>
            </w:r>
            <w:proofErr w:type="spellEnd"/>
            <w:r w:rsidRPr="003154F3">
              <w:rPr>
                <w:rFonts w:ascii="Calibri" w:eastAsia="Aptos" w:hAnsi="Calibri" w:cs="Calibri"/>
              </w:rPr>
              <w:t xml:space="preserve"> dyslexia </w:t>
            </w:r>
          </w:p>
          <w:p w14:paraId="007453A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Evidence based interventions </w:t>
            </w:r>
            <w:proofErr w:type="spellStart"/>
            <w:r w:rsidRPr="003154F3">
              <w:rPr>
                <w:rFonts w:ascii="Calibri" w:eastAsia="Aptos" w:hAnsi="Calibri" w:cs="Calibri"/>
              </w:rPr>
              <w:t>eg</w:t>
            </w:r>
            <w:proofErr w:type="spellEnd"/>
            <w:r w:rsidRPr="003154F3">
              <w:rPr>
                <w:rFonts w:ascii="Calibri" w:eastAsia="Aptos" w:hAnsi="Calibri" w:cs="Calibri"/>
              </w:rPr>
              <w:t xml:space="preserve"> precision teaching</w:t>
            </w: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2CDE8"/>
          </w:tcPr>
          <w:p w14:paraId="09B98EA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Speech, language and communication:</w:t>
            </w:r>
          </w:p>
          <w:p w14:paraId="2EA2488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  <w:p w14:paraId="22C445CF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Black sheep</w:t>
            </w:r>
          </w:p>
          <w:p w14:paraId="5EB6D639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NELI</w:t>
            </w:r>
          </w:p>
          <w:p w14:paraId="27453DDC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</w:tc>
        <w:tc>
          <w:tcPr>
            <w:tcW w:w="26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2CDE8"/>
          </w:tcPr>
          <w:p w14:paraId="2662E75B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Social and emotional:</w:t>
            </w:r>
          </w:p>
          <w:p w14:paraId="3B525E02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  <w:p w14:paraId="61ED454C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Journey through the day </w:t>
            </w:r>
          </w:p>
          <w:p w14:paraId="668854E4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ELSA </w:t>
            </w:r>
          </w:p>
          <w:p w14:paraId="4B399EC3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Wider world skills group </w:t>
            </w:r>
          </w:p>
          <w:p w14:paraId="7C8C8D48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</w:tc>
        <w:tc>
          <w:tcPr>
            <w:tcW w:w="3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2CDE8"/>
          </w:tcPr>
          <w:p w14:paraId="3714F952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Motor and physical:</w:t>
            </w:r>
          </w:p>
          <w:p w14:paraId="3AAD8380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Gross and fine motor interventions </w:t>
            </w:r>
          </w:p>
          <w:p w14:paraId="2D9A8EA2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  <w:p w14:paraId="1D5E9B1F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</w:tc>
        <w:tc>
          <w:tcPr>
            <w:tcW w:w="25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CDE8"/>
          </w:tcPr>
          <w:p w14:paraId="5171A590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Sensory:</w:t>
            </w:r>
          </w:p>
          <w:p w14:paraId="0FE97316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Sensory circuits </w:t>
            </w:r>
          </w:p>
          <w:p w14:paraId="09F0CA7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Sensory success 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7593146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2BB68536" w14:textId="77777777" w:rsidTr="00472C10">
        <w:trPr>
          <w:trHeight w:val="396"/>
        </w:trPr>
        <w:tc>
          <w:tcPr>
            <w:tcW w:w="1403" w:type="dxa"/>
            <w:vMerge w:val="restart"/>
            <w:shd w:val="clear" w:color="auto" w:fill="D9D9D9"/>
          </w:tcPr>
          <w:p w14:paraId="06A376D8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>Stage 2</w:t>
            </w:r>
          </w:p>
          <w:p w14:paraId="4812F4F7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1A4C7FEC" w14:textId="5B4C0826" w:rsidR="003154F3" w:rsidRPr="0065044E" w:rsidRDefault="003154F3" w:rsidP="003154F3">
            <w:pPr>
              <w:rPr>
                <w:rFonts w:ascii="Calibri" w:eastAsia="Aptos" w:hAnsi="Calibri" w:cs="Calibri"/>
                <w:b/>
                <w:bCs/>
                <w:sz w:val="28"/>
                <w:szCs w:val="32"/>
              </w:rPr>
            </w:pPr>
            <w:r w:rsidRPr="0065044E">
              <w:rPr>
                <w:rFonts w:ascii="Calibri" w:eastAsia="Aptos" w:hAnsi="Calibri" w:cs="Calibri"/>
                <w:b/>
                <w:bCs/>
                <w:sz w:val="28"/>
                <w:szCs w:val="32"/>
              </w:rPr>
              <w:t>Catch-up</w:t>
            </w:r>
            <w:r w:rsidR="0065044E" w:rsidRPr="0065044E">
              <w:rPr>
                <w:rFonts w:ascii="Calibri" w:eastAsia="Aptos" w:hAnsi="Calibri" w:cs="Calibri"/>
                <w:b/>
                <w:bCs/>
                <w:sz w:val="28"/>
                <w:szCs w:val="32"/>
              </w:rPr>
              <w:t xml:space="preserve"> and/or developing concerns</w:t>
            </w:r>
            <w:r w:rsidRPr="0065044E">
              <w:rPr>
                <w:rFonts w:ascii="Calibri" w:eastAsia="Aptos" w:hAnsi="Calibri" w:cs="Calibri"/>
                <w:b/>
                <w:bCs/>
                <w:sz w:val="28"/>
                <w:szCs w:val="32"/>
              </w:rPr>
              <w:t xml:space="preserve"> </w:t>
            </w:r>
          </w:p>
          <w:p w14:paraId="03D4528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 w:val="restart"/>
            <w:shd w:val="clear" w:color="auto" w:fill="auto"/>
          </w:tcPr>
          <w:p w14:paraId="036FF8E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79ACEEF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0A510945" w14:textId="77777777" w:rsid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Class teacher &amp; Phase leader</w:t>
            </w:r>
          </w:p>
          <w:p w14:paraId="7A5952C6" w14:textId="7814F316" w:rsidR="00290E5B" w:rsidRPr="00290E5B" w:rsidRDefault="00290E5B" w:rsidP="003154F3">
            <w:pPr>
              <w:rPr>
                <w:rFonts w:ascii="Calibri" w:eastAsia="Aptos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  <w:shd w:val="clear" w:color="auto" w:fill="auto"/>
          </w:tcPr>
          <w:p w14:paraId="4FC9614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7BA6AC0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442349D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Phase leader </w:t>
            </w:r>
          </w:p>
        </w:tc>
        <w:tc>
          <w:tcPr>
            <w:tcW w:w="15167" w:type="dxa"/>
            <w:gridSpan w:val="10"/>
            <w:tcBorders>
              <w:bottom w:val="nil"/>
            </w:tcBorders>
            <w:shd w:val="clear" w:color="auto" w:fill="CFE0F1"/>
          </w:tcPr>
          <w:p w14:paraId="18D46BCA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28"/>
              </w:rPr>
              <w:t xml:space="preserve">Ordinarily available provision </w:t>
            </w:r>
            <w:r w:rsidRPr="003154F3">
              <w:rPr>
                <w:rFonts w:ascii="Calibri" w:eastAsia="Aptos" w:hAnsi="Calibri" w:cs="Calibri"/>
                <w:b/>
                <w:sz w:val="24"/>
                <w:szCs w:val="28"/>
                <w:highlight w:val="yellow"/>
              </w:rPr>
              <w:t>(Where: Insight)</w:t>
            </w:r>
          </w:p>
        </w:tc>
        <w:tc>
          <w:tcPr>
            <w:tcW w:w="2977" w:type="dxa"/>
            <w:vMerge w:val="restart"/>
            <w:shd w:val="clear" w:color="auto" w:fill="D9D9D9"/>
          </w:tcPr>
          <w:p w14:paraId="167223EC" w14:textId="352DE9AA" w:rsidR="008C65C8" w:rsidRPr="008C65C8" w:rsidRDefault="008C65C8" w:rsidP="003154F3">
            <w:pPr>
              <w:rPr>
                <w:rFonts w:ascii="Calibri" w:eastAsia="Aptos" w:hAnsi="Calibri" w:cs="Calibri"/>
                <w:b/>
                <w:sz w:val="20"/>
              </w:rPr>
            </w:pPr>
            <w:r w:rsidRPr="008C65C8">
              <w:rPr>
                <w:rFonts w:ascii="Calibri" w:eastAsia="Aptos" w:hAnsi="Calibri" w:cs="Calibri"/>
                <w:b/>
                <w:sz w:val="20"/>
              </w:rPr>
              <w:t>Learning needs</w:t>
            </w:r>
          </w:p>
          <w:p w14:paraId="2837DE14" w14:textId="13B80A5C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CT assessment records</w:t>
            </w:r>
          </w:p>
          <w:p w14:paraId="024F79DD" w14:textId="6C8E3A1D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Group </w:t>
            </w:r>
            <w:r w:rsidR="008C65C8">
              <w:rPr>
                <w:rFonts w:ascii="Calibri" w:eastAsia="Aptos" w:hAnsi="Calibri" w:cs="Calibri"/>
                <w:sz w:val="20"/>
              </w:rPr>
              <w:t xml:space="preserve">support </w:t>
            </w:r>
            <w:r w:rsidRPr="003154F3">
              <w:rPr>
                <w:rFonts w:ascii="Calibri" w:eastAsia="Aptos" w:hAnsi="Calibri" w:cs="Calibri"/>
                <w:sz w:val="20"/>
              </w:rPr>
              <w:t xml:space="preserve">plans </w:t>
            </w:r>
          </w:p>
          <w:p w14:paraId="3E02C989" w14:textId="619106A0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Pupil progress meeting </w:t>
            </w:r>
            <w:r w:rsidR="008C65C8">
              <w:rPr>
                <w:rFonts w:ascii="Calibri" w:eastAsia="Aptos" w:hAnsi="Calibri" w:cs="Calibri"/>
                <w:sz w:val="20"/>
              </w:rPr>
              <w:t>outcomes dovetail with group support plans</w:t>
            </w:r>
          </w:p>
          <w:p w14:paraId="0BFA53B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</w:p>
          <w:p w14:paraId="5C01A411" w14:textId="77777777" w:rsidR="008C65C8" w:rsidRPr="008C65C8" w:rsidRDefault="008C65C8" w:rsidP="003154F3">
            <w:pPr>
              <w:rPr>
                <w:rFonts w:ascii="Calibri" w:eastAsia="Aptos" w:hAnsi="Calibri" w:cs="Calibri"/>
                <w:b/>
                <w:szCs w:val="36"/>
              </w:rPr>
            </w:pPr>
            <w:r w:rsidRPr="008C65C8">
              <w:rPr>
                <w:rFonts w:ascii="Calibri" w:eastAsia="Aptos" w:hAnsi="Calibri" w:cs="Calibri"/>
                <w:b/>
                <w:szCs w:val="36"/>
              </w:rPr>
              <w:t xml:space="preserve">Potential SEMH </w:t>
            </w:r>
          </w:p>
          <w:p w14:paraId="1D6AF7F0" w14:textId="5A715DFE" w:rsidR="003154F3" w:rsidRPr="003154F3" w:rsidRDefault="008C65C8" w:rsidP="003154F3">
            <w:pPr>
              <w:rPr>
                <w:rFonts w:ascii="Calibri" w:eastAsia="Aptos" w:hAnsi="Calibri" w:cs="Calibri"/>
                <w:szCs w:val="36"/>
              </w:rPr>
            </w:pPr>
            <w:r>
              <w:rPr>
                <w:rFonts w:ascii="Calibri" w:eastAsia="Aptos" w:hAnsi="Calibri" w:cs="Calibri"/>
                <w:szCs w:val="36"/>
              </w:rPr>
              <w:t xml:space="preserve">Learning and interaction 1 page profiles </w:t>
            </w:r>
            <w:proofErr w:type="spellStart"/>
            <w:r>
              <w:rPr>
                <w:rFonts w:ascii="Calibri" w:eastAsia="Aptos" w:hAnsi="Calibri" w:cs="Calibri"/>
                <w:szCs w:val="36"/>
              </w:rPr>
              <w:t>eg</w:t>
            </w:r>
            <w:proofErr w:type="spellEnd"/>
            <w:r>
              <w:rPr>
                <w:rFonts w:ascii="Calibri" w:eastAsia="Aptos" w:hAnsi="Calibri" w:cs="Calibri"/>
                <w:szCs w:val="36"/>
              </w:rPr>
              <w:t xml:space="preserve"> may include ELSA, transition plans, play therapy, FLW fixed intervention period</w:t>
            </w:r>
          </w:p>
        </w:tc>
      </w:tr>
      <w:tr w:rsidR="003154F3" w:rsidRPr="003154F3" w14:paraId="55AF16DF" w14:textId="77777777" w:rsidTr="00472C10">
        <w:trPr>
          <w:trHeight w:val="450"/>
        </w:trPr>
        <w:tc>
          <w:tcPr>
            <w:tcW w:w="1403" w:type="dxa"/>
            <w:vMerge/>
            <w:shd w:val="clear" w:color="auto" w:fill="D9D9D9"/>
          </w:tcPr>
          <w:p w14:paraId="142125F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56BB0552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14:paraId="5FC7ED4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5167" w:type="dxa"/>
            <w:gridSpan w:val="10"/>
            <w:tcBorders>
              <w:top w:val="nil"/>
              <w:bottom w:val="nil"/>
            </w:tcBorders>
            <w:shd w:val="clear" w:color="auto" w:fill="CFE0F1"/>
          </w:tcPr>
          <w:p w14:paraId="13E6E2D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Examples of group targeted support: chose from stage 1 and stage 2 </w:t>
            </w:r>
          </w:p>
        </w:tc>
        <w:tc>
          <w:tcPr>
            <w:tcW w:w="2977" w:type="dxa"/>
            <w:vMerge/>
            <w:shd w:val="clear" w:color="auto" w:fill="D9D9D9"/>
          </w:tcPr>
          <w:p w14:paraId="1B98F30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320BE70A" w14:textId="77777777" w:rsidTr="00472C10">
        <w:trPr>
          <w:trHeight w:val="2732"/>
        </w:trPr>
        <w:tc>
          <w:tcPr>
            <w:tcW w:w="1403" w:type="dxa"/>
            <w:vMerge/>
            <w:shd w:val="clear" w:color="auto" w:fill="D9D9D9"/>
          </w:tcPr>
          <w:p w14:paraId="390D5AFA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/>
            <w:shd w:val="clear" w:color="auto" w:fill="auto"/>
          </w:tcPr>
          <w:p w14:paraId="50680D3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14:paraId="42D02CD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2870" w:type="dxa"/>
            <w:tcBorders>
              <w:top w:val="nil"/>
              <w:bottom w:val="single" w:sz="4" w:space="0" w:color="auto"/>
              <w:right w:val="nil"/>
            </w:tcBorders>
            <w:shd w:val="clear" w:color="auto" w:fill="CFE0F1"/>
          </w:tcPr>
          <w:p w14:paraId="4754BB26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Phonics:</w:t>
            </w:r>
          </w:p>
          <w:p w14:paraId="189C7D7E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Catch up </w:t>
            </w:r>
          </w:p>
          <w:p w14:paraId="468718B3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Dyslexia screening </w:t>
            </w:r>
          </w:p>
          <w:p w14:paraId="47CB614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Westford interventions</w:t>
            </w:r>
          </w:p>
          <w:p w14:paraId="605F7087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</w:p>
          <w:p w14:paraId="486CCA6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FE0F1"/>
          </w:tcPr>
          <w:p w14:paraId="109E9A35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Reading:</w:t>
            </w:r>
          </w:p>
          <w:p w14:paraId="2F8E983B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KS1 fluency plan </w:t>
            </w:r>
          </w:p>
          <w:p w14:paraId="0C72D306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BBPS reading fluency model </w:t>
            </w:r>
          </w:p>
          <w:p w14:paraId="2C163A83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</w:p>
        </w:tc>
        <w:tc>
          <w:tcPr>
            <w:tcW w:w="2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FE0F1"/>
          </w:tcPr>
          <w:p w14:paraId="6BCF894E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Writing:</w:t>
            </w:r>
          </w:p>
          <w:p w14:paraId="13D36DC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  <w:highlight w:val="yellow"/>
              </w:rPr>
              <w:t>Writing progression/ adaptation table</w:t>
            </w:r>
          </w:p>
          <w:p w14:paraId="31260E5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Colourful semantics in groups </w:t>
            </w:r>
          </w:p>
          <w:p w14:paraId="1C00937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Fine and gross motor groups</w:t>
            </w:r>
          </w:p>
          <w:p w14:paraId="5D262C1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Handwriting intervention </w:t>
            </w:r>
          </w:p>
          <w:p w14:paraId="1C769C3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Ark sentence mastery sequence </w:t>
            </w:r>
          </w:p>
        </w:tc>
        <w:tc>
          <w:tcPr>
            <w:tcW w:w="25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FE0F1"/>
          </w:tcPr>
          <w:p w14:paraId="0D52C6D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Maths:</w:t>
            </w:r>
          </w:p>
          <w:p w14:paraId="3BA3D59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Maths number fluency POS </w:t>
            </w:r>
          </w:p>
          <w:p w14:paraId="1744E7E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Maths intervention </w:t>
            </w:r>
          </w:p>
          <w:p w14:paraId="49807229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Ark ready to progress criteria </w:t>
            </w:r>
          </w:p>
          <w:p w14:paraId="5FA87D6A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  <w:p w14:paraId="5DE02246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</w:p>
        </w:tc>
        <w:tc>
          <w:tcPr>
            <w:tcW w:w="25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FE0F1"/>
          </w:tcPr>
          <w:p w14:paraId="7A8FBE4E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Speech &amp; language:</w:t>
            </w:r>
          </w:p>
          <w:p w14:paraId="77849F3C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Black sheep – used to support ark reading fluency and unlocking letters and sounds. </w:t>
            </w:r>
          </w:p>
          <w:p w14:paraId="35DDA60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</w:tcBorders>
            <w:shd w:val="clear" w:color="auto" w:fill="CFE0F1"/>
          </w:tcPr>
          <w:p w14:paraId="13371D4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 xml:space="preserve">SEMH/ASD </w:t>
            </w:r>
          </w:p>
          <w:p w14:paraId="446C0D1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Movement breaks </w:t>
            </w:r>
          </w:p>
          <w:p w14:paraId="003FA18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Building sensory profile </w:t>
            </w:r>
          </w:p>
          <w:p w14:paraId="2423531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Transition support </w:t>
            </w:r>
          </w:p>
          <w:p w14:paraId="7A36630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Use of regulation spaces </w:t>
            </w:r>
          </w:p>
          <w:p w14:paraId="1382FAF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Designated quiet spaces</w:t>
            </w:r>
          </w:p>
          <w:p w14:paraId="22E17D91" w14:textId="5E7458E0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ELSA with trusted adults </w:t>
            </w:r>
            <w:r w:rsidR="008C65C8" w:rsidRPr="003154F3">
              <w:rPr>
                <w:rFonts w:ascii="Calibri" w:eastAsia="Aptos" w:hAnsi="Calibri" w:cs="Calibri"/>
              </w:rPr>
              <w:t xml:space="preserve">Play therapy </w:t>
            </w:r>
          </w:p>
        </w:tc>
        <w:tc>
          <w:tcPr>
            <w:tcW w:w="2977" w:type="dxa"/>
            <w:vMerge/>
            <w:shd w:val="clear" w:color="auto" w:fill="D9D9D9"/>
          </w:tcPr>
          <w:p w14:paraId="3F9AD5E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6AD086AD" w14:textId="77777777" w:rsidTr="00472C10">
        <w:tc>
          <w:tcPr>
            <w:tcW w:w="1403" w:type="dxa"/>
            <w:vMerge w:val="restart"/>
            <w:shd w:val="clear" w:color="auto" w:fill="D9D9D9"/>
          </w:tcPr>
          <w:p w14:paraId="0DAB3D5B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  <w:r w:rsidRPr="003154F3">
              <w:rPr>
                <w:rFonts w:ascii="Calibri" w:eastAsia="Aptos" w:hAnsi="Calibri" w:cs="Calibri"/>
                <w:b/>
                <w:bCs/>
                <w:sz w:val="32"/>
                <w:szCs w:val="32"/>
              </w:rPr>
              <w:t>Stage 1</w:t>
            </w:r>
          </w:p>
          <w:p w14:paraId="7D5D93E9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  <w:p w14:paraId="0A005945" w14:textId="052D6967" w:rsidR="003154F3" w:rsidRPr="0065044E" w:rsidRDefault="003154F3" w:rsidP="003154F3">
            <w:pPr>
              <w:rPr>
                <w:rFonts w:ascii="Calibri" w:eastAsia="Aptos" w:hAnsi="Calibri" w:cs="Calibri"/>
                <w:b/>
                <w:bCs/>
                <w:sz w:val="28"/>
                <w:szCs w:val="32"/>
              </w:rPr>
            </w:pPr>
            <w:r w:rsidRPr="0065044E">
              <w:rPr>
                <w:rFonts w:ascii="Calibri" w:eastAsia="Aptos" w:hAnsi="Calibri" w:cs="Calibri"/>
                <w:b/>
                <w:bCs/>
                <w:sz w:val="28"/>
                <w:szCs w:val="32"/>
              </w:rPr>
              <w:t>Keep-up</w:t>
            </w:r>
            <w:r w:rsidR="0065044E" w:rsidRPr="0065044E">
              <w:rPr>
                <w:rFonts w:ascii="Calibri" w:eastAsia="Aptos" w:hAnsi="Calibri" w:cs="Calibri"/>
                <w:b/>
                <w:bCs/>
                <w:sz w:val="28"/>
                <w:szCs w:val="32"/>
              </w:rPr>
              <w:t xml:space="preserve"> and/or other initial concerns</w:t>
            </w:r>
          </w:p>
          <w:p w14:paraId="4A6D56DA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409" w:type="dxa"/>
            <w:vMerge w:val="restart"/>
            <w:shd w:val="clear" w:color="auto" w:fill="auto"/>
          </w:tcPr>
          <w:p w14:paraId="5FA9B82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0D0B34B2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01F159C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Class teacher </w:t>
            </w:r>
          </w:p>
          <w:p w14:paraId="230EA56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</w:tc>
        <w:tc>
          <w:tcPr>
            <w:tcW w:w="1294" w:type="dxa"/>
            <w:vMerge w:val="restart"/>
            <w:shd w:val="clear" w:color="auto" w:fill="auto"/>
          </w:tcPr>
          <w:p w14:paraId="03EB2B8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6FF251E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</w:p>
          <w:p w14:paraId="3E3D060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</w:rPr>
              <w:t>Class teacher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bottom w:val="nil"/>
            </w:tcBorders>
            <w:shd w:val="clear" w:color="auto" w:fill="EBF2F9"/>
          </w:tcPr>
          <w:p w14:paraId="461CFEC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  <w:r w:rsidRPr="003154F3">
              <w:rPr>
                <w:rFonts w:ascii="Calibri" w:eastAsia="Aptos" w:hAnsi="Calibri" w:cs="Calibri"/>
                <w:b/>
                <w:sz w:val="32"/>
                <w:szCs w:val="28"/>
              </w:rPr>
              <w:t xml:space="preserve">Adaptations within lessons </w:t>
            </w:r>
            <w:r w:rsidRPr="003154F3">
              <w:rPr>
                <w:rFonts w:ascii="Calibri" w:eastAsia="Aptos" w:hAnsi="Calibri" w:cs="Calibri"/>
                <w:b/>
                <w:sz w:val="24"/>
                <w:szCs w:val="28"/>
                <w:highlight w:val="yellow"/>
              </w:rPr>
              <w:t>(Where: teacher planning / assessment notes)</w:t>
            </w:r>
            <w:r w:rsidRPr="003154F3">
              <w:rPr>
                <w:rFonts w:ascii="Calibri" w:eastAsia="Aptos" w:hAnsi="Calibri" w:cs="Calibri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2977" w:type="dxa"/>
            <w:vMerge w:val="restart"/>
            <w:shd w:val="clear" w:color="auto" w:fill="D9D9D9"/>
          </w:tcPr>
          <w:p w14:paraId="6167EA84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4"/>
                <w:szCs w:val="36"/>
              </w:rPr>
            </w:pPr>
          </w:p>
          <w:p w14:paraId="6A9CC74E" w14:textId="77777777" w:rsidR="003154F3" w:rsidRPr="003154F3" w:rsidRDefault="003154F3" w:rsidP="003154F3">
            <w:pPr>
              <w:numPr>
                <w:ilvl w:val="0"/>
                <w:numId w:val="5"/>
              </w:numPr>
              <w:contextualSpacing/>
              <w:rPr>
                <w:rFonts w:ascii="Calibri" w:eastAsia="Aptos" w:hAnsi="Calibri" w:cs="Calibri"/>
                <w:szCs w:val="36"/>
              </w:rPr>
            </w:pPr>
            <w:r w:rsidRPr="003154F3">
              <w:rPr>
                <w:rFonts w:ascii="Calibri" w:eastAsia="Aptos" w:hAnsi="Calibri" w:cs="Calibri"/>
                <w:szCs w:val="36"/>
              </w:rPr>
              <w:t xml:space="preserve">Class teacher lessons plans and assessment records – notes on adaptations  </w:t>
            </w:r>
          </w:p>
          <w:p w14:paraId="1B96F71F" w14:textId="77777777" w:rsidR="003154F3" w:rsidRPr="003154F3" w:rsidRDefault="003154F3" w:rsidP="003154F3">
            <w:pPr>
              <w:numPr>
                <w:ilvl w:val="0"/>
                <w:numId w:val="5"/>
              </w:numPr>
              <w:contextualSpacing/>
              <w:rPr>
                <w:rFonts w:ascii="Calibri" w:eastAsia="Aptos" w:hAnsi="Calibri" w:cs="Calibri"/>
                <w:szCs w:val="36"/>
              </w:rPr>
            </w:pPr>
            <w:r w:rsidRPr="003154F3">
              <w:rPr>
                <w:rFonts w:ascii="Calibri" w:eastAsia="Aptos" w:hAnsi="Calibri" w:cs="Calibri"/>
                <w:szCs w:val="36"/>
              </w:rPr>
              <w:t xml:space="preserve">Tracking data  </w:t>
            </w:r>
          </w:p>
          <w:p w14:paraId="0993167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2"/>
                <w:szCs w:val="36"/>
              </w:rPr>
            </w:pPr>
          </w:p>
        </w:tc>
      </w:tr>
      <w:tr w:rsidR="003154F3" w:rsidRPr="003154F3" w14:paraId="3E6D4783" w14:textId="77777777" w:rsidTr="00472C10">
        <w:tc>
          <w:tcPr>
            <w:tcW w:w="1403" w:type="dxa"/>
            <w:vMerge/>
            <w:shd w:val="clear" w:color="auto" w:fill="D9D9D9"/>
          </w:tcPr>
          <w:p w14:paraId="5CCB7955" w14:textId="77777777" w:rsidR="003154F3" w:rsidRPr="003154F3" w:rsidRDefault="003154F3" w:rsidP="003154F3">
            <w:pPr>
              <w:rPr>
                <w:rFonts w:ascii="Aptos" w:eastAsia="Aptos" w:hAnsi="Aptos" w:cs="Aptos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4FA8DAC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B19A02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15167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BF2F9"/>
          </w:tcPr>
          <w:p w14:paraId="4121D980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  <w:sz w:val="24"/>
                <w:szCs w:val="24"/>
              </w:rPr>
            </w:pPr>
            <w:r w:rsidRPr="003154F3">
              <w:rPr>
                <w:rFonts w:ascii="Calibri" w:eastAsia="Aptos" w:hAnsi="Calibri" w:cs="Calibri"/>
                <w:sz w:val="24"/>
                <w:szCs w:val="24"/>
                <w:u w:val="single"/>
              </w:rPr>
              <w:t>Examples</w:t>
            </w:r>
            <w:r w:rsidRPr="003154F3">
              <w:rPr>
                <w:rFonts w:ascii="Calibri" w:eastAsia="Aptos" w:hAnsi="Calibri" w:cs="Calibri"/>
                <w:sz w:val="24"/>
                <w:szCs w:val="24"/>
              </w:rPr>
              <w:t xml:space="preserve"> of adaptations to reduce cognitive load and support children to keep up and access the lesson: 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4AA1DB77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36"/>
              </w:rPr>
            </w:pPr>
          </w:p>
        </w:tc>
      </w:tr>
      <w:tr w:rsidR="003154F3" w:rsidRPr="003154F3" w14:paraId="62BEAFEC" w14:textId="77777777" w:rsidTr="00472C10">
        <w:tc>
          <w:tcPr>
            <w:tcW w:w="1403" w:type="dxa"/>
            <w:vMerge/>
            <w:shd w:val="clear" w:color="auto" w:fill="D9D9D9"/>
          </w:tcPr>
          <w:p w14:paraId="015D39EC" w14:textId="77777777" w:rsidR="003154F3" w:rsidRPr="003154F3" w:rsidRDefault="003154F3" w:rsidP="003154F3">
            <w:pPr>
              <w:rPr>
                <w:rFonts w:ascii="Aptos" w:eastAsia="Aptos" w:hAnsi="Aptos" w:cs="Aptos"/>
                <w:b/>
                <w:sz w:val="32"/>
                <w:szCs w:val="32"/>
              </w:rPr>
            </w:pPr>
          </w:p>
        </w:tc>
        <w:tc>
          <w:tcPr>
            <w:tcW w:w="140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083B13A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129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732FB8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8"/>
                <w:szCs w:val="28"/>
              </w:rPr>
            </w:pPr>
          </w:p>
        </w:tc>
        <w:tc>
          <w:tcPr>
            <w:tcW w:w="2870" w:type="dxa"/>
            <w:tcBorders>
              <w:top w:val="nil"/>
              <w:left w:val="single" w:sz="4" w:space="0" w:color="auto"/>
              <w:right w:val="nil"/>
            </w:tcBorders>
            <w:shd w:val="clear" w:color="auto" w:fill="EBF2F9"/>
          </w:tcPr>
          <w:p w14:paraId="49E7456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Phonics</w:t>
            </w:r>
          </w:p>
          <w:p w14:paraId="485F3DF7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Keep up </w:t>
            </w:r>
          </w:p>
          <w:p w14:paraId="08D8FEA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Closely matched decodable books 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right w:val="nil"/>
            </w:tcBorders>
            <w:shd w:val="clear" w:color="auto" w:fill="EBF2F9"/>
          </w:tcPr>
          <w:p w14:paraId="07AD2E6C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Reading:</w:t>
            </w:r>
          </w:p>
          <w:p w14:paraId="19DAA719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Reading fluency </w:t>
            </w:r>
          </w:p>
          <w:p w14:paraId="744936F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Pre-reading </w:t>
            </w:r>
          </w:p>
          <w:p w14:paraId="37CE3CC8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Increased 1:1 reading </w:t>
            </w:r>
          </w:p>
          <w:p w14:paraId="7DFE8E28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Small group support</w:t>
            </w:r>
          </w:p>
          <w:p w14:paraId="29A09C01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>Closely matched decodable books</w:t>
            </w:r>
          </w:p>
        </w:tc>
        <w:tc>
          <w:tcPr>
            <w:tcW w:w="2562" w:type="dxa"/>
            <w:gridSpan w:val="2"/>
            <w:tcBorders>
              <w:top w:val="nil"/>
              <w:left w:val="nil"/>
              <w:right w:val="nil"/>
            </w:tcBorders>
            <w:shd w:val="clear" w:color="auto" w:fill="EBF2F9"/>
          </w:tcPr>
          <w:p w14:paraId="118D956D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Writing:</w:t>
            </w:r>
          </w:p>
          <w:p w14:paraId="7FAA3FE0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Dictation</w:t>
            </w:r>
          </w:p>
          <w:p w14:paraId="416166F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Colourful semantics in class </w:t>
            </w:r>
          </w:p>
          <w:p w14:paraId="50B6FB0D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Small group support</w:t>
            </w:r>
          </w:p>
          <w:p w14:paraId="16C9F0DA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Sentence stems </w:t>
            </w:r>
          </w:p>
          <w:p w14:paraId="5C29877A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Oral rehearsal</w:t>
            </w:r>
          </w:p>
          <w:p w14:paraId="403F3A92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Key vocab. prioritised </w:t>
            </w:r>
          </w:p>
          <w:p w14:paraId="54B6D86B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Fine and gross motor practice opportunities </w:t>
            </w:r>
          </w:p>
        </w:tc>
        <w:tc>
          <w:tcPr>
            <w:tcW w:w="2569" w:type="dxa"/>
            <w:gridSpan w:val="2"/>
            <w:tcBorders>
              <w:top w:val="nil"/>
              <w:left w:val="nil"/>
              <w:right w:val="nil"/>
            </w:tcBorders>
            <w:shd w:val="clear" w:color="auto" w:fill="EBF2F9"/>
          </w:tcPr>
          <w:p w14:paraId="0599517F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 xml:space="preserve">Maths: </w:t>
            </w:r>
          </w:p>
          <w:p w14:paraId="65D839B2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</w:rPr>
              <w:t xml:space="preserve">Foundational knowledge </w:t>
            </w:r>
          </w:p>
        </w:tc>
        <w:tc>
          <w:tcPr>
            <w:tcW w:w="2579" w:type="dxa"/>
            <w:gridSpan w:val="2"/>
            <w:tcBorders>
              <w:top w:val="nil"/>
              <w:left w:val="nil"/>
              <w:right w:val="nil"/>
            </w:tcBorders>
            <w:shd w:val="clear" w:color="auto" w:fill="EBF2F9"/>
          </w:tcPr>
          <w:p w14:paraId="332A4339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>Speech &amp; language:</w:t>
            </w:r>
          </w:p>
          <w:p w14:paraId="7761A836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Modelling </w:t>
            </w:r>
          </w:p>
          <w:p w14:paraId="787F1CE5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Repetition (circling round)</w:t>
            </w:r>
          </w:p>
          <w:p w14:paraId="3F847201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Oral rehearsal</w:t>
            </w:r>
          </w:p>
          <w:p w14:paraId="5716711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Pronunciation</w:t>
            </w:r>
          </w:p>
          <w:p w14:paraId="12FD92AB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Use of phonics curriculum </w:t>
            </w:r>
          </w:p>
          <w:p w14:paraId="24F061A5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Visual aids </w:t>
            </w:r>
          </w:p>
        </w:tc>
        <w:tc>
          <w:tcPr>
            <w:tcW w:w="2034" w:type="dxa"/>
            <w:tcBorders>
              <w:top w:val="nil"/>
              <w:left w:val="nil"/>
              <w:right w:val="single" w:sz="4" w:space="0" w:color="auto"/>
            </w:tcBorders>
            <w:shd w:val="clear" w:color="auto" w:fill="EBF2F9"/>
          </w:tcPr>
          <w:p w14:paraId="34DEC145" w14:textId="77777777" w:rsidR="003154F3" w:rsidRPr="003154F3" w:rsidRDefault="003154F3" w:rsidP="003154F3">
            <w:pPr>
              <w:rPr>
                <w:rFonts w:ascii="Calibri" w:eastAsia="Aptos" w:hAnsi="Calibri" w:cs="Calibri"/>
                <w:b/>
              </w:rPr>
            </w:pPr>
            <w:r w:rsidRPr="003154F3">
              <w:rPr>
                <w:rFonts w:ascii="Calibri" w:eastAsia="Aptos" w:hAnsi="Calibri" w:cs="Calibri"/>
                <w:b/>
              </w:rPr>
              <w:t xml:space="preserve">SEMH/ASD </w:t>
            </w:r>
          </w:p>
          <w:p w14:paraId="60A9551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Trusted adults</w:t>
            </w:r>
          </w:p>
          <w:p w14:paraId="5B32828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>Checks ins</w:t>
            </w:r>
          </w:p>
          <w:p w14:paraId="3BC6B58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Visual timetable </w:t>
            </w:r>
          </w:p>
          <w:p w14:paraId="512F1499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Now and next </w:t>
            </w:r>
          </w:p>
          <w:p w14:paraId="16360488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Planned changes discussed </w:t>
            </w:r>
          </w:p>
          <w:p w14:paraId="31588BC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20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Carpet space </w:t>
            </w:r>
          </w:p>
          <w:p w14:paraId="2CF832BB" w14:textId="77777777" w:rsidR="003154F3" w:rsidRPr="003154F3" w:rsidRDefault="003154F3" w:rsidP="003154F3">
            <w:pPr>
              <w:rPr>
                <w:rFonts w:ascii="Calibri" w:eastAsia="Aptos" w:hAnsi="Calibri" w:cs="Calibri"/>
              </w:rPr>
            </w:pPr>
            <w:r w:rsidRPr="003154F3">
              <w:rPr>
                <w:rFonts w:ascii="Calibri" w:eastAsia="Aptos" w:hAnsi="Calibri" w:cs="Calibri"/>
                <w:sz w:val="20"/>
              </w:rPr>
              <w:t xml:space="preserve">Social stories </w:t>
            </w:r>
          </w:p>
        </w:tc>
        <w:tc>
          <w:tcPr>
            <w:tcW w:w="2977" w:type="dxa"/>
            <w:vMerge/>
            <w:tcBorders>
              <w:left w:val="single" w:sz="4" w:space="0" w:color="auto"/>
            </w:tcBorders>
            <w:shd w:val="clear" w:color="auto" w:fill="D9D9D9"/>
          </w:tcPr>
          <w:p w14:paraId="48BF020E" w14:textId="77777777" w:rsidR="003154F3" w:rsidRPr="003154F3" w:rsidRDefault="003154F3" w:rsidP="003154F3">
            <w:pPr>
              <w:rPr>
                <w:rFonts w:ascii="Calibri" w:eastAsia="Aptos" w:hAnsi="Calibri" w:cs="Calibri"/>
                <w:sz w:val="36"/>
                <w:szCs w:val="36"/>
              </w:rPr>
            </w:pPr>
          </w:p>
        </w:tc>
      </w:tr>
    </w:tbl>
    <w:p w14:paraId="36522A5B" w14:textId="77777777" w:rsidR="00D235CF" w:rsidRDefault="00D235CF"/>
    <w:sectPr w:rsidR="00D235CF" w:rsidSect="00E4418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74116"/>
    <w:multiLevelType w:val="hybridMultilevel"/>
    <w:tmpl w:val="558A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06108"/>
    <w:multiLevelType w:val="hybridMultilevel"/>
    <w:tmpl w:val="64E2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5D0BC3"/>
    <w:multiLevelType w:val="hybridMultilevel"/>
    <w:tmpl w:val="CBDA0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5668E"/>
    <w:multiLevelType w:val="hybridMultilevel"/>
    <w:tmpl w:val="1AEC4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F5D10"/>
    <w:multiLevelType w:val="hybridMultilevel"/>
    <w:tmpl w:val="EA3E1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161283">
    <w:abstractNumId w:val="0"/>
  </w:num>
  <w:num w:numId="2" w16cid:durableId="540896121">
    <w:abstractNumId w:val="2"/>
  </w:num>
  <w:num w:numId="3" w16cid:durableId="425424234">
    <w:abstractNumId w:val="3"/>
  </w:num>
  <w:num w:numId="4" w16cid:durableId="1117220720">
    <w:abstractNumId w:val="1"/>
  </w:num>
  <w:num w:numId="5" w16cid:durableId="1224829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188"/>
    <w:rsid w:val="00111A4E"/>
    <w:rsid w:val="00114547"/>
    <w:rsid w:val="0012051C"/>
    <w:rsid w:val="001C0CCC"/>
    <w:rsid w:val="00290E5B"/>
    <w:rsid w:val="002E0011"/>
    <w:rsid w:val="0030031C"/>
    <w:rsid w:val="0030431D"/>
    <w:rsid w:val="003154F3"/>
    <w:rsid w:val="003963A0"/>
    <w:rsid w:val="004103A2"/>
    <w:rsid w:val="00416E74"/>
    <w:rsid w:val="004360B5"/>
    <w:rsid w:val="00472C10"/>
    <w:rsid w:val="005749CA"/>
    <w:rsid w:val="00581FAE"/>
    <w:rsid w:val="00585E50"/>
    <w:rsid w:val="005F56FF"/>
    <w:rsid w:val="0065044E"/>
    <w:rsid w:val="00652302"/>
    <w:rsid w:val="00745BB1"/>
    <w:rsid w:val="00814224"/>
    <w:rsid w:val="00827CDC"/>
    <w:rsid w:val="008C65C8"/>
    <w:rsid w:val="008C78C4"/>
    <w:rsid w:val="00955C22"/>
    <w:rsid w:val="00992EEB"/>
    <w:rsid w:val="009C3A9D"/>
    <w:rsid w:val="009E2D64"/>
    <w:rsid w:val="009F4E65"/>
    <w:rsid w:val="00A23488"/>
    <w:rsid w:val="00A357BF"/>
    <w:rsid w:val="00A52F4D"/>
    <w:rsid w:val="00A97E13"/>
    <w:rsid w:val="00AC0A28"/>
    <w:rsid w:val="00B1392E"/>
    <w:rsid w:val="00B23273"/>
    <w:rsid w:val="00B25376"/>
    <w:rsid w:val="00B34EA9"/>
    <w:rsid w:val="00BE1F4B"/>
    <w:rsid w:val="00C35848"/>
    <w:rsid w:val="00C87C28"/>
    <w:rsid w:val="00CF3C26"/>
    <w:rsid w:val="00D074C5"/>
    <w:rsid w:val="00D235CF"/>
    <w:rsid w:val="00E44188"/>
    <w:rsid w:val="00E7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E7019"/>
  <w15:chartTrackingRefBased/>
  <w15:docId w15:val="{69F454F5-D543-4B24-B98C-070DACA81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D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4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230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4E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E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E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4E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4E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EA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315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Simons</dc:creator>
  <cp:keywords/>
  <dc:description/>
  <cp:lastModifiedBy>Amy Cooper</cp:lastModifiedBy>
  <cp:revision>4</cp:revision>
  <cp:lastPrinted>2026-09-30T07:29:00Z</cp:lastPrinted>
  <dcterms:created xsi:type="dcterms:W3CDTF">2026-09-30T08:14:00Z</dcterms:created>
  <dcterms:modified xsi:type="dcterms:W3CDTF">2026-10-02T14:27:00Z</dcterms:modified>
</cp:coreProperties>
</file>